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6B31C51" w:rsidR="0012209D" w:rsidRDefault="009C3446" w:rsidP="00321CAA">
            <w:r>
              <w:t>09/08/23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0F186C">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47BF92F6" w:rsidR="0012209D" w:rsidRPr="00447FD8" w:rsidRDefault="00FA4AB0" w:rsidP="00321CAA">
            <w:pPr>
              <w:rPr>
                <w:b/>
                <w:bCs/>
              </w:rPr>
            </w:pPr>
            <w:r>
              <w:rPr>
                <w:b/>
                <w:bCs/>
              </w:rPr>
              <w:t>Senior Research Fellow in Bioinformatics</w:t>
            </w:r>
          </w:p>
        </w:tc>
      </w:tr>
      <w:tr w:rsidR="00C336CB" w14:paraId="1E1646A5" w14:textId="77777777" w:rsidTr="000F186C">
        <w:tc>
          <w:tcPr>
            <w:tcW w:w="2511" w:type="dxa"/>
            <w:shd w:val="clear" w:color="auto" w:fill="D9D9D9" w:themeFill="background1" w:themeFillShade="D9"/>
          </w:tcPr>
          <w:p w14:paraId="05D56751" w14:textId="0FD06857" w:rsidR="00C336CB" w:rsidRPr="00251C71" w:rsidRDefault="00C336CB" w:rsidP="00321CAA">
            <w:pPr>
              <w:rPr>
                <w:lang w:val="fr-FR"/>
              </w:rPr>
            </w:pPr>
            <w:r w:rsidRPr="00251C71">
              <w:rPr>
                <w:lang w:val="fr-FR"/>
              </w:rPr>
              <w:t xml:space="preserve">Standard Occupation </w:t>
            </w:r>
            <w:proofErr w:type="gramStart"/>
            <w:r w:rsidRPr="00251C71">
              <w:rPr>
                <w:lang w:val="fr-FR"/>
              </w:rPr>
              <w:t>Code:</w:t>
            </w:r>
            <w:proofErr w:type="gramEnd"/>
            <w:r w:rsidRPr="00251C71">
              <w:rPr>
                <w:lang w:val="fr-FR"/>
              </w:rPr>
              <w:t xml:space="preserve"> (UKVI SOC CODE)</w:t>
            </w:r>
          </w:p>
        </w:tc>
        <w:tc>
          <w:tcPr>
            <w:tcW w:w="7116" w:type="dxa"/>
            <w:gridSpan w:val="3"/>
          </w:tcPr>
          <w:p w14:paraId="66E94559" w14:textId="622D935D" w:rsidR="00C336CB" w:rsidRDefault="00AC6D2B" w:rsidP="00321CAA">
            <w:r>
              <w:t>2119 - Natural and social science professionals</w:t>
            </w:r>
          </w:p>
        </w:tc>
      </w:tr>
      <w:tr w:rsidR="0012209D" w14:paraId="15BF0875" w14:textId="77777777" w:rsidTr="000F186C">
        <w:tc>
          <w:tcPr>
            <w:tcW w:w="2511" w:type="dxa"/>
            <w:shd w:val="clear" w:color="auto" w:fill="D9D9D9" w:themeFill="background1" w:themeFillShade="D9"/>
          </w:tcPr>
          <w:p w14:paraId="15BF0873" w14:textId="2D2FEEF8" w:rsidR="0012209D" w:rsidRDefault="00DD474D" w:rsidP="00321CAA">
            <w:r>
              <w:t>School/Department</w:t>
            </w:r>
            <w:r w:rsidR="0012209D">
              <w:t>:</w:t>
            </w:r>
          </w:p>
        </w:tc>
        <w:tc>
          <w:tcPr>
            <w:tcW w:w="7116" w:type="dxa"/>
            <w:gridSpan w:val="3"/>
          </w:tcPr>
          <w:p w14:paraId="15BF0874" w14:textId="65A4B349" w:rsidR="0012209D" w:rsidRDefault="00FA4AB0" w:rsidP="00321CAA">
            <w:r>
              <w:t>Cancer Sciences</w:t>
            </w:r>
          </w:p>
        </w:tc>
      </w:tr>
      <w:tr w:rsidR="00746AEB" w14:paraId="07201851" w14:textId="77777777" w:rsidTr="000F186C">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7DD65A1B" w:rsidR="00746AEB" w:rsidRDefault="00FA4AB0" w:rsidP="00321CAA">
            <w:r>
              <w:t>Medicine</w:t>
            </w:r>
          </w:p>
        </w:tc>
      </w:tr>
      <w:tr w:rsidR="0012209D" w14:paraId="15BF087A" w14:textId="77777777" w:rsidTr="000F186C">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652C18A4" w:rsidR="0012209D" w:rsidRDefault="006E38E1" w:rsidP="00321CAA">
            <w:r>
              <w:t>5</w:t>
            </w:r>
          </w:p>
        </w:tc>
      </w:tr>
      <w:tr w:rsidR="0012209D" w14:paraId="15BF087E" w14:textId="77777777" w:rsidTr="000F186C">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57D4E902" w:rsidR="0012209D" w:rsidRDefault="00251C71" w:rsidP="00FF246F">
            <w:r>
              <w:t xml:space="preserve">Research </w:t>
            </w:r>
            <w:r w:rsidR="00AC6D2B">
              <w:t>pathway</w:t>
            </w:r>
          </w:p>
        </w:tc>
      </w:tr>
      <w:tr w:rsidR="0012209D" w14:paraId="15BF0881" w14:textId="77777777" w:rsidTr="000F186C">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26243980" w:rsidR="0012209D" w:rsidRPr="005508A2" w:rsidRDefault="00251C71" w:rsidP="00321CAA">
            <w:r>
              <w:t xml:space="preserve">Head of School </w:t>
            </w:r>
          </w:p>
        </w:tc>
      </w:tr>
      <w:tr w:rsidR="000F186C" w14:paraId="15BF0884" w14:textId="77777777" w:rsidTr="000F186C">
        <w:tc>
          <w:tcPr>
            <w:tcW w:w="2511" w:type="dxa"/>
            <w:shd w:val="clear" w:color="auto" w:fill="D9D9D9" w:themeFill="background1" w:themeFillShade="D9"/>
          </w:tcPr>
          <w:p w14:paraId="15BF0882" w14:textId="77777777" w:rsidR="000F186C" w:rsidRDefault="000F186C" w:rsidP="000F186C">
            <w:r>
              <w:t>Posts responsible for:</w:t>
            </w:r>
          </w:p>
        </w:tc>
        <w:tc>
          <w:tcPr>
            <w:tcW w:w="7116" w:type="dxa"/>
            <w:gridSpan w:val="3"/>
          </w:tcPr>
          <w:p w14:paraId="15BF0883" w14:textId="3BC2EE95" w:rsidR="000F186C" w:rsidRPr="005508A2" w:rsidRDefault="000F186C" w:rsidP="000F186C">
            <w:r>
              <w:rPr>
                <w:rFonts w:cs="Arial"/>
                <w:szCs w:val="18"/>
              </w:rPr>
              <w:t>Ju</w:t>
            </w:r>
            <w:r w:rsidRPr="000F332B">
              <w:rPr>
                <w:rFonts w:cs="Arial"/>
                <w:szCs w:val="18"/>
              </w:rPr>
              <w:t xml:space="preserve">nior research </w:t>
            </w:r>
            <w:r>
              <w:rPr>
                <w:rFonts w:cs="Arial"/>
                <w:szCs w:val="18"/>
              </w:rPr>
              <w:t xml:space="preserve">staff, </w:t>
            </w:r>
            <w:r w:rsidRPr="000F332B">
              <w:rPr>
                <w:rFonts w:cs="Arial"/>
                <w:szCs w:val="18"/>
              </w:rPr>
              <w:t>visitors</w:t>
            </w:r>
            <w:r w:rsidRPr="00312CE5">
              <w:rPr>
                <w:rFonts w:cs="Arial"/>
                <w:szCs w:val="18"/>
              </w:rPr>
              <w:t xml:space="preserve">, </w:t>
            </w:r>
            <w:proofErr w:type="gramStart"/>
            <w:r w:rsidRPr="00312CE5">
              <w:rPr>
                <w:rFonts w:cs="Arial"/>
                <w:szCs w:val="18"/>
              </w:rPr>
              <w:t>technicians</w:t>
            </w:r>
            <w:proofErr w:type="gramEnd"/>
            <w:r>
              <w:rPr>
                <w:rFonts w:cs="Arial"/>
                <w:szCs w:val="18"/>
              </w:rPr>
              <w:t xml:space="preserve"> </w:t>
            </w:r>
            <w:r w:rsidRPr="000F332B">
              <w:rPr>
                <w:rFonts w:cs="Arial"/>
                <w:szCs w:val="18"/>
              </w:rPr>
              <w:t>and students</w:t>
            </w:r>
          </w:p>
        </w:tc>
      </w:tr>
      <w:tr w:rsidR="000F186C" w14:paraId="15BF0887" w14:textId="77777777" w:rsidTr="000F186C">
        <w:tc>
          <w:tcPr>
            <w:tcW w:w="2511" w:type="dxa"/>
            <w:shd w:val="clear" w:color="auto" w:fill="D9D9D9" w:themeFill="background1" w:themeFillShade="D9"/>
          </w:tcPr>
          <w:p w14:paraId="15BF0885" w14:textId="77777777" w:rsidR="000F186C" w:rsidRDefault="000F186C" w:rsidP="000F186C">
            <w:r>
              <w:t>Post base:</w:t>
            </w:r>
          </w:p>
        </w:tc>
        <w:tc>
          <w:tcPr>
            <w:tcW w:w="7116" w:type="dxa"/>
            <w:gridSpan w:val="3"/>
          </w:tcPr>
          <w:p w14:paraId="15BF0886" w14:textId="193BDDD1" w:rsidR="000F186C" w:rsidRPr="005508A2" w:rsidRDefault="000F186C" w:rsidP="000F186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D6544C1" w:rsidR="0012209D" w:rsidRDefault="006E38E1" w:rsidP="00321CAA">
            <w:r w:rsidRPr="006E38E1">
              <w:t xml:space="preserve">To undertake </w:t>
            </w:r>
            <w:r w:rsidR="00FA4AB0">
              <w:t xml:space="preserve">computational biology </w:t>
            </w:r>
            <w:r w:rsidRPr="006E38E1">
              <w:t xml:space="preserve">research in line with the </w:t>
            </w:r>
            <w:r w:rsidR="00FA4AB0">
              <w:t>Faculty of Medicine</w:t>
            </w:r>
            <w:r w:rsidR="00063F6A">
              <w:t xml:space="preserve"> </w:t>
            </w:r>
            <w:r w:rsidR="00FA4AB0">
              <w:t xml:space="preserve">Bioinformatics Research Facility (Bio-R) </w:t>
            </w:r>
            <w:r w:rsidRPr="006E38E1">
              <w:t xml:space="preserve">strategy, </w:t>
            </w:r>
            <w:r w:rsidR="00FA4AB0">
              <w:t>through the provision of core bioinformatics support, teaching, line management and enterprise activity</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421"/>
        <w:gridCol w:w="8187"/>
        <w:gridCol w:w="1019"/>
      </w:tblGrid>
      <w:tr w:rsidR="0012209D" w14:paraId="15BF0890" w14:textId="77777777" w:rsidTr="00505162">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505162">
        <w:trPr>
          <w:cantSplit/>
        </w:trPr>
        <w:tc>
          <w:tcPr>
            <w:tcW w:w="421" w:type="dxa"/>
            <w:tcBorders>
              <w:right w:val="nil"/>
            </w:tcBorders>
          </w:tcPr>
          <w:p w14:paraId="15BF0891" w14:textId="77777777" w:rsidR="0012209D" w:rsidRDefault="0012209D" w:rsidP="0012209D">
            <w:pPr>
              <w:pStyle w:val="ListParagraph"/>
              <w:numPr>
                <w:ilvl w:val="0"/>
                <w:numId w:val="17"/>
              </w:numPr>
            </w:pPr>
          </w:p>
        </w:tc>
        <w:tc>
          <w:tcPr>
            <w:tcW w:w="8187" w:type="dxa"/>
            <w:tcBorders>
              <w:left w:val="nil"/>
            </w:tcBorders>
          </w:tcPr>
          <w:p w14:paraId="15BF0892" w14:textId="6A333E6E" w:rsidR="0012209D" w:rsidRPr="00505162" w:rsidRDefault="00FA4AB0" w:rsidP="00FA4AB0">
            <w:pPr>
              <w:overflowPunct/>
              <w:autoSpaceDE/>
              <w:autoSpaceDN/>
              <w:adjustRightInd/>
              <w:spacing w:before="100" w:beforeAutospacing="1" w:after="100" w:afterAutospacing="1"/>
              <w:textAlignment w:val="auto"/>
              <w:rPr>
                <w:color w:val="000000"/>
                <w:sz w:val="24"/>
              </w:rPr>
            </w:pPr>
            <w:r w:rsidRPr="00505162">
              <w:rPr>
                <w:color w:val="000000"/>
              </w:rPr>
              <w:t>Providing bioinformatic support for Bio-R activities (</w:t>
            </w:r>
            <w:proofErr w:type="gramStart"/>
            <w:r w:rsidRPr="00505162">
              <w:rPr>
                <w:color w:val="000000"/>
              </w:rPr>
              <w:t>e.g.</w:t>
            </w:r>
            <w:proofErr w:type="gramEnd"/>
            <w:r w:rsidRPr="00505162">
              <w:rPr>
                <w:color w:val="000000"/>
              </w:rPr>
              <w:t xml:space="preserve"> academic grant funded collaborations and consultancy service), including developing projects, conducting research activities, and communicating with and supporting colleagues around relevant process and procedures</w:t>
            </w:r>
          </w:p>
        </w:tc>
        <w:tc>
          <w:tcPr>
            <w:tcW w:w="1019" w:type="dxa"/>
          </w:tcPr>
          <w:p w14:paraId="15BF0893" w14:textId="161BA92A" w:rsidR="0012209D" w:rsidRDefault="00AC6D2B" w:rsidP="00321CAA">
            <w:r>
              <w:t>6</w:t>
            </w:r>
            <w:r w:rsidR="00206923">
              <w:t>0</w:t>
            </w:r>
            <w:r w:rsidR="00343D93">
              <w:t xml:space="preserve"> %</w:t>
            </w:r>
          </w:p>
        </w:tc>
      </w:tr>
      <w:tr w:rsidR="0012209D" w14:paraId="15BF0898" w14:textId="77777777" w:rsidTr="00505162">
        <w:trPr>
          <w:cantSplit/>
        </w:trPr>
        <w:tc>
          <w:tcPr>
            <w:tcW w:w="421" w:type="dxa"/>
            <w:tcBorders>
              <w:right w:val="nil"/>
            </w:tcBorders>
          </w:tcPr>
          <w:p w14:paraId="15BF0895" w14:textId="77777777" w:rsidR="0012209D" w:rsidRDefault="0012209D" w:rsidP="0012209D">
            <w:pPr>
              <w:pStyle w:val="ListParagraph"/>
              <w:numPr>
                <w:ilvl w:val="0"/>
                <w:numId w:val="17"/>
              </w:numPr>
            </w:pPr>
          </w:p>
        </w:tc>
        <w:tc>
          <w:tcPr>
            <w:tcW w:w="8187" w:type="dxa"/>
            <w:tcBorders>
              <w:left w:val="nil"/>
            </w:tcBorders>
          </w:tcPr>
          <w:p w14:paraId="15BF0896" w14:textId="4AEEF008" w:rsidR="0012209D" w:rsidRPr="00505162" w:rsidRDefault="00FA4AB0" w:rsidP="00206923">
            <w:pPr>
              <w:overflowPunct/>
              <w:autoSpaceDE/>
              <w:autoSpaceDN/>
              <w:adjustRightInd/>
              <w:spacing w:before="100" w:beforeAutospacing="1" w:after="100" w:afterAutospacing="1"/>
              <w:textAlignment w:val="auto"/>
              <w:rPr>
                <w:color w:val="000000"/>
                <w:sz w:val="24"/>
              </w:rPr>
            </w:pPr>
            <w:r w:rsidRPr="00505162">
              <w:rPr>
                <w:color w:val="000000"/>
              </w:rPr>
              <w:t xml:space="preserve">Contribute to the training </w:t>
            </w:r>
            <w:r w:rsidR="00206923" w:rsidRPr="00505162">
              <w:rPr>
                <w:color w:val="000000"/>
              </w:rPr>
              <w:t xml:space="preserve">and supervision </w:t>
            </w:r>
            <w:r w:rsidRPr="00505162">
              <w:rPr>
                <w:color w:val="000000"/>
              </w:rPr>
              <w:t>of postgraduates and staff, through the development of workshops</w:t>
            </w:r>
            <w:r w:rsidR="00206923" w:rsidRPr="00505162">
              <w:rPr>
                <w:color w:val="000000"/>
              </w:rPr>
              <w:t xml:space="preserve">, </w:t>
            </w:r>
            <w:r w:rsidRPr="00505162">
              <w:rPr>
                <w:color w:val="000000"/>
              </w:rPr>
              <w:t>training programmes</w:t>
            </w:r>
            <w:r w:rsidR="00206923" w:rsidRPr="00505162">
              <w:rPr>
                <w:color w:val="000000"/>
              </w:rPr>
              <w:t xml:space="preserve"> and learning content for undergraduate and postgraduate taught programmes. Contribute to the development of a suite of digital tools for the analysis of next generation sequencing data</w:t>
            </w:r>
          </w:p>
        </w:tc>
        <w:tc>
          <w:tcPr>
            <w:tcW w:w="1019" w:type="dxa"/>
          </w:tcPr>
          <w:p w14:paraId="15BF0897" w14:textId="13260313" w:rsidR="0012209D" w:rsidRDefault="00206923" w:rsidP="00321CAA">
            <w:r>
              <w:t>1</w:t>
            </w:r>
            <w:r w:rsidR="00AC6D2B">
              <w:t>0</w:t>
            </w:r>
            <w:r w:rsidR="00343D93">
              <w:t xml:space="preserve"> %</w:t>
            </w:r>
          </w:p>
        </w:tc>
      </w:tr>
      <w:tr w:rsidR="0012209D" w14:paraId="15BF089C" w14:textId="77777777" w:rsidTr="00505162">
        <w:trPr>
          <w:cantSplit/>
        </w:trPr>
        <w:tc>
          <w:tcPr>
            <w:tcW w:w="421" w:type="dxa"/>
            <w:tcBorders>
              <w:right w:val="nil"/>
            </w:tcBorders>
          </w:tcPr>
          <w:p w14:paraId="15BF0899" w14:textId="77777777" w:rsidR="0012209D" w:rsidRDefault="0012209D" w:rsidP="0012209D">
            <w:pPr>
              <w:pStyle w:val="ListParagraph"/>
              <w:numPr>
                <w:ilvl w:val="0"/>
                <w:numId w:val="17"/>
              </w:numPr>
            </w:pPr>
          </w:p>
        </w:tc>
        <w:tc>
          <w:tcPr>
            <w:tcW w:w="8187" w:type="dxa"/>
            <w:tcBorders>
              <w:left w:val="nil"/>
            </w:tcBorders>
          </w:tcPr>
          <w:p w14:paraId="15BF089A" w14:textId="4B7B363A" w:rsidR="0012209D" w:rsidRDefault="00206923" w:rsidP="00321CAA">
            <w:r>
              <w:t xml:space="preserve">Contribute to the creation of high-quality and novel figures for academic publications. Aid in the process of securing internal and external funding to support relevant research activities through the generation of preliminary data, project planning and experimental text for grant applications. </w:t>
            </w:r>
          </w:p>
        </w:tc>
        <w:tc>
          <w:tcPr>
            <w:tcW w:w="1019" w:type="dxa"/>
          </w:tcPr>
          <w:p w14:paraId="15BF089B" w14:textId="1425A296" w:rsidR="0012209D" w:rsidRDefault="00505162" w:rsidP="00321CAA">
            <w:r>
              <w:t>1</w:t>
            </w:r>
            <w:r w:rsidR="00AC6D2B">
              <w:t>0</w:t>
            </w:r>
            <w:r>
              <w:t xml:space="preserve"> </w:t>
            </w:r>
            <w:r w:rsidR="00343D93">
              <w:t>%</w:t>
            </w:r>
          </w:p>
        </w:tc>
      </w:tr>
      <w:tr w:rsidR="0012209D" w14:paraId="15BF08A0" w14:textId="77777777" w:rsidTr="00505162">
        <w:trPr>
          <w:cantSplit/>
        </w:trPr>
        <w:tc>
          <w:tcPr>
            <w:tcW w:w="421" w:type="dxa"/>
            <w:tcBorders>
              <w:right w:val="nil"/>
            </w:tcBorders>
          </w:tcPr>
          <w:p w14:paraId="15BF089D" w14:textId="77777777" w:rsidR="0012209D" w:rsidRDefault="0012209D" w:rsidP="0012209D">
            <w:pPr>
              <w:pStyle w:val="ListParagraph"/>
              <w:numPr>
                <w:ilvl w:val="0"/>
                <w:numId w:val="17"/>
              </w:numPr>
            </w:pPr>
          </w:p>
        </w:tc>
        <w:tc>
          <w:tcPr>
            <w:tcW w:w="8187" w:type="dxa"/>
            <w:tcBorders>
              <w:left w:val="nil"/>
            </w:tcBorders>
          </w:tcPr>
          <w:p w14:paraId="15BF089E" w14:textId="115F7670" w:rsidR="0012209D" w:rsidRDefault="006E38E1" w:rsidP="00321CAA">
            <w:r w:rsidRPr="006E38E1">
              <w:t xml:space="preserve">Carry out management and administrative tasks associated with </w:t>
            </w:r>
            <w:r w:rsidR="00505162">
              <w:t>the BIO-R</w:t>
            </w:r>
            <w:r w:rsidRPr="006E38E1">
              <w:t xml:space="preserve"> including organisation of project meetings and documentation and preparation of annual reports.  To oversee and implement procedures required to ensure accurate and timely formal re</w:t>
            </w:r>
            <w:r>
              <w:t>porting and financial control.</w:t>
            </w:r>
          </w:p>
        </w:tc>
        <w:tc>
          <w:tcPr>
            <w:tcW w:w="1019" w:type="dxa"/>
          </w:tcPr>
          <w:p w14:paraId="15BF089F" w14:textId="59C6FFC7" w:rsidR="0012209D" w:rsidRDefault="00AC6D2B" w:rsidP="00321CAA">
            <w:r>
              <w:t>10</w:t>
            </w:r>
            <w:r w:rsidR="00343D93">
              <w:t xml:space="preserve"> %</w:t>
            </w:r>
          </w:p>
        </w:tc>
      </w:tr>
      <w:tr w:rsidR="00343D93" w14:paraId="79E5840B" w14:textId="77777777" w:rsidTr="00505162">
        <w:trPr>
          <w:cantSplit/>
        </w:trPr>
        <w:tc>
          <w:tcPr>
            <w:tcW w:w="421" w:type="dxa"/>
            <w:tcBorders>
              <w:right w:val="nil"/>
            </w:tcBorders>
          </w:tcPr>
          <w:p w14:paraId="4731DC94" w14:textId="77777777" w:rsidR="00343D93" w:rsidRDefault="00343D93" w:rsidP="0012209D">
            <w:pPr>
              <w:pStyle w:val="ListParagraph"/>
              <w:numPr>
                <w:ilvl w:val="0"/>
                <w:numId w:val="17"/>
              </w:numPr>
            </w:pPr>
          </w:p>
        </w:tc>
        <w:tc>
          <w:tcPr>
            <w:tcW w:w="8187" w:type="dxa"/>
            <w:tcBorders>
              <w:left w:val="nil"/>
            </w:tcBorders>
          </w:tcPr>
          <w:p w14:paraId="5EE7F973" w14:textId="1B66C0DF" w:rsidR="00343D93" w:rsidRPr="00447FD8" w:rsidRDefault="006E38E1" w:rsidP="006E38E1">
            <w:r w:rsidRPr="006E38E1">
              <w:t xml:space="preserve">Contribute to the efficient management and administration of the </w:t>
            </w:r>
            <w:r w:rsidR="003520E2">
              <w:t>Bio-R</w:t>
            </w:r>
            <w:r w:rsidR="00063F6A">
              <w:t xml:space="preserve"> </w:t>
            </w:r>
            <w:r w:rsidRPr="006E38E1">
              <w:t xml:space="preserve">by performing personal administrative duties as allocated by the Head </w:t>
            </w:r>
            <w:r w:rsidR="003520E2">
              <w:t xml:space="preserve">of School. </w:t>
            </w:r>
          </w:p>
        </w:tc>
        <w:tc>
          <w:tcPr>
            <w:tcW w:w="1019" w:type="dxa"/>
          </w:tcPr>
          <w:p w14:paraId="045988E6" w14:textId="2962AE6B" w:rsidR="00343D93" w:rsidRDefault="00AC6D2B" w:rsidP="00321CAA">
            <w:r>
              <w:t>10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45EC1F2D" w:rsidR="00926A0B" w:rsidRDefault="00926A0B" w:rsidP="00926A0B">
            <w:r>
              <w:t>Member</w:t>
            </w:r>
            <w:r w:rsidR="00AF0BBF">
              <w:t>s</w:t>
            </w:r>
            <w:r>
              <w:t xml:space="preserve"> of the </w:t>
            </w:r>
            <w:r w:rsidR="003520E2">
              <w:t>Bio-R Management Committee</w:t>
            </w:r>
            <w:r>
              <w:t xml:space="preserve">.  </w:t>
            </w:r>
          </w:p>
          <w:p w14:paraId="316FF385" w14:textId="41B63313" w:rsidR="003520E2" w:rsidRDefault="003520E2" w:rsidP="00926A0B">
            <w:r>
              <w:t>Members of the Faculty of Medicine and other Faculties.</w:t>
            </w:r>
          </w:p>
          <w:p w14:paraId="4C5E2E93" w14:textId="77777777" w:rsidR="003520E2" w:rsidRDefault="003520E2" w:rsidP="00926A0B">
            <w:r>
              <w:t xml:space="preserve">External collaborators and customers. </w:t>
            </w:r>
          </w:p>
          <w:p w14:paraId="15BF08B0" w14:textId="542D966B" w:rsidR="0012209D" w:rsidRDefault="003520E2" w:rsidP="00926A0B">
            <w:r>
              <w:t>Faculty leadership including the Associate Deans for Research and Infrastructure.</w:t>
            </w:r>
            <w:r w:rsidR="00926A0B">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68485C1" w14:textId="6EA6CBD9" w:rsidR="00343D93" w:rsidRDefault="00926A0B" w:rsidP="00926A0B">
            <w:r w:rsidRPr="00926A0B">
              <w:t xml:space="preserve">To attend national and international </w:t>
            </w:r>
            <w:r w:rsidR="003520E2">
              <w:t>meetings and conferences for the purposes of network</w:t>
            </w:r>
            <w:r w:rsidR="006B32E3">
              <w:t>ing</w:t>
            </w:r>
            <w:r w:rsidR="003520E2">
              <w:t xml:space="preserve"> and training</w:t>
            </w:r>
            <w:r>
              <w:t>.</w:t>
            </w:r>
          </w:p>
          <w:p w14:paraId="6DA5CA0A" w14:textId="141AA703" w:rsidR="003520E2" w:rsidRDefault="003520E2"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7"/>
        <w:gridCol w:w="3327"/>
        <w:gridCol w:w="131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378B783" w14:textId="42F5FD07" w:rsidR="00343D93" w:rsidRPr="0020632C" w:rsidRDefault="00926A0B" w:rsidP="00343D93">
            <w:pPr>
              <w:spacing w:after="90"/>
            </w:pPr>
            <w:r w:rsidRPr="0020632C">
              <w:t>PhD or equivalent professional qualifications and experience in</w:t>
            </w:r>
            <w:r w:rsidR="00CC1F7A" w:rsidRPr="0020632C">
              <w:t xml:space="preserve"> bioinformatics and/or computational biology</w:t>
            </w:r>
            <w:r w:rsidR="00427327">
              <w:t>.</w:t>
            </w:r>
            <w:r w:rsidR="00CC1F7A" w:rsidRPr="0020632C">
              <w:t xml:space="preserve"> </w:t>
            </w:r>
          </w:p>
          <w:p w14:paraId="51C21D84" w14:textId="530D4C00" w:rsidR="00251C71" w:rsidRPr="0020632C" w:rsidRDefault="00926A0B" w:rsidP="00926A0B">
            <w:pPr>
              <w:spacing w:after="90"/>
            </w:pPr>
            <w:r w:rsidRPr="0020632C">
              <w:t>Track record of published research.</w:t>
            </w:r>
          </w:p>
          <w:p w14:paraId="13B5283D" w14:textId="735DBB92" w:rsidR="00427327" w:rsidRDefault="00251C71" w:rsidP="00427327">
            <w:pPr>
              <w:spacing w:after="90"/>
            </w:pPr>
            <w:r w:rsidRPr="0020632C">
              <w:t>Significant experience withi</w:t>
            </w:r>
            <w:r w:rsidR="00CC1F7A" w:rsidRPr="0020632C">
              <w:t>n bioinformatics and/or computational biology, systems biology and/or machine learning</w:t>
            </w:r>
            <w:r w:rsidR="00427327">
              <w:t>.</w:t>
            </w:r>
          </w:p>
          <w:p w14:paraId="03E707C2" w14:textId="19E2E9AC" w:rsidR="00427327" w:rsidRPr="0020632C" w:rsidRDefault="00427327" w:rsidP="00427327">
            <w:pPr>
              <w:spacing w:after="90"/>
            </w:pPr>
            <w:r w:rsidRPr="0020632C">
              <w:t>Growing and consistent national reputation in bioinformatics</w:t>
            </w:r>
            <w:r w:rsidR="006271F2">
              <w:t>/</w:t>
            </w:r>
            <w:r w:rsidRPr="0020632C">
              <w:t xml:space="preserve"> computational biology</w:t>
            </w:r>
            <w:r w:rsidR="00FF469B">
              <w:t>.</w:t>
            </w:r>
            <w:r w:rsidRPr="0020632C">
              <w:t xml:space="preserve"> </w:t>
            </w:r>
          </w:p>
          <w:p w14:paraId="15BF08BC" w14:textId="51214809" w:rsidR="00251C71" w:rsidRPr="0020632C" w:rsidRDefault="00251C71" w:rsidP="00926A0B">
            <w:pPr>
              <w:spacing w:after="90"/>
            </w:pPr>
          </w:p>
        </w:tc>
        <w:tc>
          <w:tcPr>
            <w:tcW w:w="3402" w:type="dxa"/>
          </w:tcPr>
          <w:p w14:paraId="7F4EDAFB" w14:textId="1FA0C6C7" w:rsidR="00926A0B" w:rsidRPr="0020632C" w:rsidRDefault="00926A0B" w:rsidP="00926A0B">
            <w:pPr>
              <w:spacing w:after="90"/>
            </w:pPr>
            <w:r w:rsidRPr="0020632C">
              <w:t xml:space="preserve">Knowledge of </w:t>
            </w:r>
            <w:r w:rsidR="00CC1F7A" w:rsidRPr="0020632C">
              <w:t xml:space="preserve">systems biology and/or machine learning </w:t>
            </w:r>
            <w:r w:rsidRPr="0020632C">
              <w:t>(more specific relevant subject area).</w:t>
            </w:r>
          </w:p>
          <w:p w14:paraId="03CD991F" w14:textId="25670B69" w:rsidR="00926A0B" w:rsidRPr="0020632C" w:rsidRDefault="00926A0B" w:rsidP="00926A0B">
            <w:pPr>
              <w:spacing w:after="90"/>
            </w:pPr>
            <w:r w:rsidRPr="0020632C">
              <w:t xml:space="preserve">Experience of </w:t>
            </w:r>
            <w:r w:rsidR="00CC1F7A" w:rsidRPr="0020632C">
              <w:t xml:space="preserve">systems biology and/or machine learning </w:t>
            </w:r>
            <w:r w:rsidRPr="0020632C">
              <w:t>(more specific relevant processes/subject areas).</w:t>
            </w:r>
          </w:p>
          <w:p w14:paraId="6DA295BB" w14:textId="77777777" w:rsidR="00251C71" w:rsidRPr="0020632C" w:rsidRDefault="00926A0B" w:rsidP="00926A0B">
            <w:pPr>
              <w:spacing w:after="90"/>
            </w:pPr>
            <w:r w:rsidRPr="0020632C">
              <w:t>Involvement in national events</w:t>
            </w:r>
          </w:p>
          <w:p w14:paraId="15BF08BD" w14:textId="565AAB4F" w:rsidR="00926A0B" w:rsidRDefault="00251C71" w:rsidP="00926A0B">
            <w:pPr>
              <w:spacing w:after="90"/>
            </w:pPr>
            <w:r w:rsidRPr="0020632C">
              <w:t xml:space="preserve">Teaching at undergraduate and/or postgraduate level </w:t>
            </w:r>
            <w:proofErr w:type="gramStart"/>
            <w:r w:rsidR="00CC1F7A" w:rsidRPr="0020632C">
              <w:t>in the area of</w:t>
            </w:r>
            <w:proofErr w:type="gramEnd"/>
            <w:r w:rsidR="00CC1F7A" w:rsidRPr="0020632C">
              <w:t xml:space="preserve"> bioinformatics and/or computational biology, systems biology and/or machine learning</w:t>
            </w:r>
            <w:r w:rsidR="00926A0B" w:rsidRPr="0020632C">
              <w:t>.</w:t>
            </w:r>
          </w:p>
        </w:tc>
        <w:tc>
          <w:tcPr>
            <w:tcW w:w="1330" w:type="dxa"/>
          </w:tcPr>
          <w:p w14:paraId="15BF08BE" w14:textId="026425DB" w:rsidR="00013C10" w:rsidRDefault="00973DAA" w:rsidP="00343D93">
            <w:pPr>
              <w:spacing w:after="90"/>
            </w:pPr>
            <w:r>
              <w:t>CV /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4B884213" w14:textId="312B3990" w:rsidR="00973DAA" w:rsidRDefault="00251C71" w:rsidP="00973DAA">
            <w:pPr>
              <w:spacing w:after="90"/>
              <w:rPr>
                <w:color w:val="000000"/>
                <w:szCs w:val="18"/>
              </w:rPr>
            </w:pPr>
            <w:r w:rsidRPr="00251C71">
              <w:rPr>
                <w:color w:val="000000"/>
                <w:szCs w:val="18"/>
              </w:rPr>
              <w:t xml:space="preserve">Proven ability to organise a range of </w:t>
            </w:r>
            <w:proofErr w:type="gramStart"/>
            <w:r w:rsidRPr="00251C71">
              <w:rPr>
                <w:color w:val="000000"/>
                <w:szCs w:val="18"/>
              </w:rPr>
              <w:t>high quality</w:t>
            </w:r>
            <w:proofErr w:type="gramEnd"/>
            <w:r w:rsidRPr="00251C71">
              <w:rPr>
                <w:color w:val="000000"/>
                <w:szCs w:val="18"/>
              </w:rPr>
              <w:t xml:space="preserve"> research activities to deadline and quality standards, ensuring plans complement broader research strategy</w:t>
            </w:r>
            <w:r w:rsidR="006271F2">
              <w:rPr>
                <w:color w:val="000000"/>
                <w:szCs w:val="18"/>
              </w:rPr>
              <w:t>.</w:t>
            </w:r>
            <w:r w:rsidRPr="00251C71">
              <w:rPr>
                <w:color w:val="000000"/>
                <w:szCs w:val="18"/>
              </w:rPr>
              <w:t xml:space="preserve"> </w:t>
            </w:r>
          </w:p>
          <w:p w14:paraId="15BF08C1" w14:textId="1E7AAB0A" w:rsidR="00013C10" w:rsidRPr="00104643" w:rsidRDefault="00104643" w:rsidP="00926A0B">
            <w:pPr>
              <w:spacing w:after="90"/>
              <w:rPr>
                <w:color w:val="000000"/>
              </w:rPr>
            </w:pPr>
            <w:r w:rsidRPr="00251C71">
              <w:rPr>
                <w:color w:val="000000"/>
                <w:szCs w:val="18"/>
              </w:rPr>
              <w:t>Proven ability to develop innovative research proposals and attract research funding</w:t>
            </w:r>
          </w:p>
        </w:tc>
        <w:tc>
          <w:tcPr>
            <w:tcW w:w="3402" w:type="dxa"/>
          </w:tcPr>
          <w:p w14:paraId="14FB9B04" w14:textId="77777777" w:rsidR="00104643" w:rsidRDefault="00104643" w:rsidP="00343D93">
            <w:pPr>
              <w:spacing w:after="90"/>
            </w:pPr>
            <w:r>
              <w:t xml:space="preserve">Able to build </w:t>
            </w:r>
            <w:proofErr w:type="gramStart"/>
            <w:r>
              <w:t>a research</w:t>
            </w:r>
            <w:proofErr w:type="gramEnd"/>
            <w:r>
              <w:t xml:space="preserve"> team </w:t>
            </w:r>
          </w:p>
          <w:p w14:paraId="15BF08C2" w14:textId="53408AE7" w:rsidR="00013C10" w:rsidRPr="000B5B81" w:rsidRDefault="00013C10" w:rsidP="00343D93">
            <w:pPr>
              <w:spacing w:after="90"/>
              <w:rPr>
                <w:szCs w:val="18"/>
              </w:rPr>
            </w:pPr>
          </w:p>
        </w:tc>
        <w:tc>
          <w:tcPr>
            <w:tcW w:w="1330" w:type="dxa"/>
          </w:tcPr>
          <w:p w14:paraId="15BF08C3" w14:textId="3D740C9C" w:rsidR="00013C10" w:rsidRDefault="00973DAA" w:rsidP="00343D93">
            <w:pPr>
              <w:spacing w:after="90"/>
            </w:pPr>
            <w:r>
              <w:t>CV /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28147FA9" w:rsidR="00013C10" w:rsidRDefault="00973DAA" w:rsidP="00343D93">
            <w:pPr>
              <w:spacing w:after="90"/>
            </w:pPr>
            <w:r>
              <w:t>CV /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57238B5" w:rsidR="00013C10" w:rsidRDefault="00973DAA" w:rsidP="00343D93">
            <w:pPr>
              <w:spacing w:after="90"/>
            </w:pPr>
            <w:r>
              <w:t>CV /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0A9217C1" w14:textId="422E17BF" w:rsidR="00926A0B" w:rsidRDefault="00926A0B" w:rsidP="00926A0B">
            <w:pPr>
              <w:spacing w:after="90"/>
            </w:pPr>
            <w:r>
              <w:t>Track record of presenting research results at group meetings and conferences.</w:t>
            </w:r>
          </w:p>
          <w:p w14:paraId="72C592D4" w14:textId="53D684B5" w:rsidR="00FE71D9" w:rsidRDefault="00926A0B" w:rsidP="00926A0B">
            <w:pPr>
              <w:spacing w:after="90"/>
            </w:pPr>
            <w:r>
              <w:t xml:space="preserve">Able to persuade and influence at all levels </w:t>
            </w:r>
            <w:proofErr w:type="gramStart"/>
            <w:r>
              <w:t>in order to</w:t>
            </w:r>
            <w:proofErr w:type="gramEnd"/>
            <w:r>
              <w:t xml:space="preserve"> foster and maintain relationships</w:t>
            </w:r>
            <w:r w:rsidR="00FE71D9">
              <w:t>.</w:t>
            </w:r>
            <w:r>
              <w:t xml:space="preserve"> </w:t>
            </w:r>
          </w:p>
          <w:p w14:paraId="0395364E" w14:textId="77777777" w:rsidR="00FE71D9" w:rsidRDefault="00FE71D9" w:rsidP="00926A0B">
            <w:pPr>
              <w:spacing w:after="90"/>
            </w:pPr>
          </w:p>
          <w:p w14:paraId="6B343051" w14:textId="77777777" w:rsidR="00E83148" w:rsidRDefault="009073FD" w:rsidP="00926A0B">
            <w:pPr>
              <w:spacing w:after="90"/>
            </w:pPr>
            <w:r w:rsidRPr="009073FD">
              <w:lastRenderedPageBreak/>
              <w:t>Able to resolve tensions/difficulties as they arise</w:t>
            </w:r>
            <w:r w:rsidR="00E83148">
              <w:t>.</w:t>
            </w:r>
          </w:p>
          <w:p w14:paraId="15BF08D0" w14:textId="2EB4DDC3" w:rsidR="00013C10" w:rsidRDefault="009073FD" w:rsidP="00926A0B">
            <w:pPr>
              <w:spacing w:after="90"/>
            </w:pPr>
            <w:r w:rsidRPr="009073FD">
              <w:t>Able to provide expert guidance to colleagues in own team, other work areas and institutions to develop understanding and resolve complex problems</w:t>
            </w:r>
            <w:r w:rsidR="00E83148">
              <w:t>.</w:t>
            </w:r>
          </w:p>
        </w:tc>
        <w:tc>
          <w:tcPr>
            <w:tcW w:w="3402" w:type="dxa"/>
          </w:tcPr>
          <w:p w14:paraId="15BF08D1" w14:textId="44DAA2AD" w:rsidR="00013C10" w:rsidRDefault="00013C10" w:rsidP="00343D93">
            <w:pPr>
              <w:spacing w:after="90"/>
            </w:pPr>
          </w:p>
        </w:tc>
        <w:tc>
          <w:tcPr>
            <w:tcW w:w="1330" w:type="dxa"/>
          </w:tcPr>
          <w:p w14:paraId="15BF08D2" w14:textId="79F64813" w:rsidR="00013C10" w:rsidRDefault="00973DAA" w:rsidP="00343D93">
            <w:pPr>
              <w:spacing w:after="90"/>
            </w:pPr>
            <w:r>
              <w:t>CV /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290CD6D0" w14:textId="77777777" w:rsidR="00941B66" w:rsidRDefault="00941B66" w:rsidP="00926A0B">
            <w:pPr>
              <w:spacing w:after="90"/>
            </w:pPr>
            <w:r w:rsidRPr="00941B66">
              <w:t xml:space="preserve">Compliance relevant Health &amp; Safety issues </w:t>
            </w:r>
          </w:p>
          <w:p w14:paraId="15BF08D5" w14:textId="3EB7B7A4" w:rsidR="00013C10" w:rsidRDefault="00941B66" w:rsidP="00926A0B">
            <w:pPr>
              <w:spacing w:after="90"/>
            </w:pPr>
            <w:r w:rsidRPr="00941B66">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837F650" w:rsidR="00013C10" w:rsidRDefault="00973DAA" w:rsidP="00343D93">
            <w:pPr>
              <w:spacing w:after="90"/>
            </w:pPr>
            <w:r>
              <w:t>CV /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15F14D2E" w:rsidR="00013C10" w:rsidRDefault="00973DAA" w:rsidP="00343D93">
            <w:pPr>
              <w:spacing w:after="90"/>
            </w:pPr>
            <w: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BA53683" w:rsidR="00D3349E" w:rsidRDefault="00941B66" w:rsidP="00E264FD">
            <w:sdt>
              <w:sdtPr>
                <w:id w:val="579254332"/>
                <w14:checkbox>
                  <w14:checked w14:val="1"/>
                  <w14:checkedState w14:val="2612" w14:font="MS Gothic"/>
                  <w14:uncheckedState w14:val="2610" w14:font="MS Gothic"/>
                </w14:checkbox>
              </w:sdtPr>
              <w:sdtEndPr/>
              <w:sdtContent>
                <w:r w:rsidR="00251C7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41B6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BB55" w14:textId="77777777" w:rsidR="008953AF" w:rsidRDefault="008953AF">
      <w:r>
        <w:separator/>
      </w:r>
    </w:p>
    <w:p w14:paraId="0EC16B32" w14:textId="77777777" w:rsidR="008953AF" w:rsidRDefault="008953AF"/>
  </w:endnote>
  <w:endnote w:type="continuationSeparator" w:id="0">
    <w:p w14:paraId="2A68F50D" w14:textId="77777777" w:rsidR="008953AF" w:rsidRDefault="008953AF">
      <w:r>
        <w:continuationSeparator/>
      </w:r>
    </w:p>
    <w:p w14:paraId="178DB06B" w14:textId="77777777" w:rsidR="008953AF" w:rsidRDefault="00895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0716664" w:rsidR="00062768" w:rsidRDefault="006271F2"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w:t>
    </w:r>
    <w:r w:rsidR="00A101A4">
      <w:t xml:space="preserve">Research </w:t>
    </w:r>
    <w:r w:rsidR="00746AEB">
      <w:t>Pathway</w:t>
    </w:r>
    <w:r w:rsidR="007B400D">
      <w:t xml:space="preserve"> – Senior Research Fellow</w:t>
    </w:r>
    <w:r w:rsidR="00746AEB">
      <w:t xml:space="preserve"> </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1598" w14:textId="77777777" w:rsidR="008953AF" w:rsidRDefault="008953AF">
      <w:r>
        <w:separator/>
      </w:r>
    </w:p>
    <w:p w14:paraId="7347176C" w14:textId="77777777" w:rsidR="008953AF" w:rsidRDefault="008953AF"/>
  </w:footnote>
  <w:footnote w:type="continuationSeparator" w:id="0">
    <w:p w14:paraId="6E3C21F0" w14:textId="77777777" w:rsidR="008953AF" w:rsidRDefault="008953AF">
      <w:r>
        <w:continuationSeparator/>
      </w:r>
    </w:p>
    <w:p w14:paraId="13EEDA65" w14:textId="77777777" w:rsidR="008953AF" w:rsidRDefault="00895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FA6B1C"/>
    <w:multiLevelType w:val="multilevel"/>
    <w:tmpl w:val="DCF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70315"/>
    <w:multiLevelType w:val="multilevel"/>
    <w:tmpl w:val="D76A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23046930">
    <w:abstractNumId w:val="19"/>
  </w:num>
  <w:num w:numId="2" w16cid:durableId="1640915366">
    <w:abstractNumId w:val="0"/>
  </w:num>
  <w:num w:numId="3" w16cid:durableId="1220484215">
    <w:abstractNumId w:val="15"/>
  </w:num>
  <w:num w:numId="4" w16cid:durableId="233006714">
    <w:abstractNumId w:val="11"/>
  </w:num>
  <w:num w:numId="5" w16cid:durableId="337120295">
    <w:abstractNumId w:val="12"/>
  </w:num>
  <w:num w:numId="6" w16cid:durableId="842628676">
    <w:abstractNumId w:val="8"/>
  </w:num>
  <w:num w:numId="7" w16cid:durableId="1273435630">
    <w:abstractNumId w:val="3"/>
  </w:num>
  <w:num w:numId="8" w16cid:durableId="954360529">
    <w:abstractNumId w:val="6"/>
  </w:num>
  <w:num w:numId="9" w16cid:durableId="977303134">
    <w:abstractNumId w:val="1"/>
  </w:num>
  <w:num w:numId="10" w16cid:durableId="1565412972">
    <w:abstractNumId w:val="10"/>
  </w:num>
  <w:num w:numId="11" w16cid:durableId="319848162">
    <w:abstractNumId w:val="4"/>
  </w:num>
  <w:num w:numId="12" w16cid:durableId="558712523">
    <w:abstractNumId w:val="16"/>
  </w:num>
  <w:num w:numId="13" w16cid:durableId="850678843">
    <w:abstractNumId w:val="17"/>
  </w:num>
  <w:num w:numId="14" w16cid:durableId="1698121599">
    <w:abstractNumId w:val="7"/>
  </w:num>
  <w:num w:numId="15" w16cid:durableId="2065983571">
    <w:abstractNumId w:val="2"/>
  </w:num>
  <w:num w:numId="16" w16cid:durableId="1289242108">
    <w:abstractNumId w:val="13"/>
  </w:num>
  <w:num w:numId="17" w16cid:durableId="1569224547">
    <w:abstractNumId w:val="14"/>
  </w:num>
  <w:num w:numId="18" w16cid:durableId="1059935478">
    <w:abstractNumId w:val="18"/>
  </w:num>
  <w:num w:numId="19" w16cid:durableId="1474760869">
    <w:abstractNumId w:val="5"/>
  </w:num>
  <w:num w:numId="20" w16cid:durableId="12581007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2FEF"/>
    <w:rsid w:val="0005274A"/>
    <w:rsid w:val="00062768"/>
    <w:rsid w:val="00063081"/>
    <w:rsid w:val="00063F6A"/>
    <w:rsid w:val="00071653"/>
    <w:rsid w:val="000824F4"/>
    <w:rsid w:val="000978E8"/>
    <w:rsid w:val="000B1DED"/>
    <w:rsid w:val="000B4E5A"/>
    <w:rsid w:val="000B5B81"/>
    <w:rsid w:val="000F186C"/>
    <w:rsid w:val="00104643"/>
    <w:rsid w:val="0012209D"/>
    <w:rsid w:val="001225C7"/>
    <w:rsid w:val="00142C32"/>
    <w:rsid w:val="001532E2"/>
    <w:rsid w:val="00156F2F"/>
    <w:rsid w:val="0018144C"/>
    <w:rsid w:val="001840EA"/>
    <w:rsid w:val="001B6986"/>
    <w:rsid w:val="001C5C5C"/>
    <w:rsid w:val="001D0B37"/>
    <w:rsid w:val="001D5201"/>
    <w:rsid w:val="001E24BE"/>
    <w:rsid w:val="00205458"/>
    <w:rsid w:val="0020632C"/>
    <w:rsid w:val="00206923"/>
    <w:rsid w:val="00216F13"/>
    <w:rsid w:val="00236BFE"/>
    <w:rsid w:val="00241441"/>
    <w:rsid w:val="0024539C"/>
    <w:rsid w:val="00251C71"/>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520E2"/>
    <w:rsid w:val="00364B2C"/>
    <w:rsid w:val="003701F7"/>
    <w:rsid w:val="003B0262"/>
    <w:rsid w:val="003B7540"/>
    <w:rsid w:val="003C460F"/>
    <w:rsid w:val="003F0198"/>
    <w:rsid w:val="004263FE"/>
    <w:rsid w:val="00427327"/>
    <w:rsid w:val="00463797"/>
    <w:rsid w:val="00474D00"/>
    <w:rsid w:val="004B2A50"/>
    <w:rsid w:val="004C0252"/>
    <w:rsid w:val="004C2840"/>
    <w:rsid w:val="00505162"/>
    <w:rsid w:val="0051744C"/>
    <w:rsid w:val="00524005"/>
    <w:rsid w:val="005333B1"/>
    <w:rsid w:val="00541CE0"/>
    <w:rsid w:val="005534E1"/>
    <w:rsid w:val="00573487"/>
    <w:rsid w:val="00580CBF"/>
    <w:rsid w:val="005907B3"/>
    <w:rsid w:val="005949FA"/>
    <w:rsid w:val="005D44D1"/>
    <w:rsid w:val="006249FD"/>
    <w:rsid w:val="006271F2"/>
    <w:rsid w:val="00651280"/>
    <w:rsid w:val="00680547"/>
    <w:rsid w:val="00695D76"/>
    <w:rsid w:val="006B1AF6"/>
    <w:rsid w:val="006B32E3"/>
    <w:rsid w:val="006D135B"/>
    <w:rsid w:val="006E38E1"/>
    <w:rsid w:val="006F44EB"/>
    <w:rsid w:val="00702D64"/>
    <w:rsid w:val="0070376B"/>
    <w:rsid w:val="00743DCA"/>
    <w:rsid w:val="00746AEB"/>
    <w:rsid w:val="00761108"/>
    <w:rsid w:val="0079197B"/>
    <w:rsid w:val="00791A2A"/>
    <w:rsid w:val="007B400D"/>
    <w:rsid w:val="007C22CC"/>
    <w:rsid w:val="007C6FAA"/>
    <w:rsid w:val="007E2D19"/>
    <w:rsid w:val="007F2AEA"/>
    <w:rsid w:val="00813365"/>
    <w:rsid w:val="00813A2C"/>
    <w:rsid w:val="00815C38"/>
    <w:rsid w:val="0082020C"/>
    <w:rsid w:val="0082075E"/>
    <w:rsid w:val="008443D8"/>
    <w:rsid w:val="00854B1E"/>
    <w:rsid w:val="00856B8A"/>
    <w:rsid w:val="00876272"/>
    <w:rsid w:val="00883499"/>
    <w:rsid w:val="00885FD1"/>
    <w:rsid w:val="008953AF"/>
    <w:rsid w:val="008D434D"/>
    <w:rsid w:val="008D52C9"/>
    <w:rsid w:val="008F03C7"/>
    <w:rsid w:val="009064A9"/>
    <w:rsid w:val="009073FD"/>
    <w:rsid w:val="00926A0B"/>
    <w:rsid w:val="00941B66"/>
    <w:rsid w:val="00945F4B"/>
    <w:rsid w:val="009464AF"/>
    <w:rsid w:val="00954E47"/>
    <w:rsid w:val="00965BFB"/>
    <w:rsid w:val="00970E28"/>
    <w:rsid w:val="00973DAA"/>
    <w:rsid w:val="0098120F"/>
    <w:rsid w:val="00996476"/>
    <w:rsid w:val="009C1D21"/>
    <w:rsid w:val="009C3446"/>
    <w:rsid w:val="00A021B7"/>
    <w:rsid w:val="00A101A4"/>
    <w:rsid w:val="00A131D9"/>
    <w:rsid w:val="00A14888"/>
    <w:rsid w:val="00A23226"/>
    <w:rsid w:val="00A261D9"/>
    <w:rsid w:val="00A34296"/>
    <w:rsid w:val="00A521A9"/>
    <w:rsid w:val="00A925C0"/>
    <w:rsid w:val="00AA3CB5"/>
    <w:rsid w:val="00AC2B17"/>
    <w:rsid w:val="00AC6D2B"/>
    <w:rsid w:val="00AE1CA0"/>
    <w:rsid w:val="00AE39DC"/>
    <w:rsid w:val="00AE4DC4"/>
    <w:rsid w:val="00AF0BBF"/>
    <w:rsid w:val="00AF1CBA"/>
    <w:rsid w:val="00B430BB"/>
    <w:rsid w:val="00B84C12"/>
    <w:rsid w:val="00BB4A42"/>
    <w:rsid w:val="00BB7845"/>
    <w:rsid w:val="00BF1CC6"/>
    <w:rsid w:val="00C336CB"/>
    <w:rsid w:val="00C907D0"/>
    <w:rsid w:val="00CB1F23"/>
    <w:rsid w:val="00CC1F7A"/>
    <w:rsid w:val="00CD04F0"/>
    <w:rsid w:val="00CE3A26"/>
    <w:rsid w:val="00D134CA"/>
    <w:rsid w:val="00D16D9D"/>
    <w:rsid w:val="00D3349E"/>
    <w:rsid w:val="00D54AA2"/>
    <w:rsid w:val="00D55315"/>
    <w:rsid w:val="00D5587F"/>
    <w:rsid w:val="00D65B56"/>
    <w:rsid w:val="00D67D41"/>
    <w:rsid w:val="00DD474D"/>
    <w:rsid w:val="00E12EC2"/>
    <w:rsid w:val="00E25775"/>
    <w:rsid w:val="00E264FD"/>
    <w:rsid w:val="00E363B8"/>
    <w:rsid w:val="00E63AC1"/>
    <w:rsid w:val="00E83148"/>
    <w:rsid w:val="00E96015"/>
    <w:rsid w:val="00ED2E52"/>
    <w:rsid w:val="00F01EA0"/>
    <w:rsid w:val="00F378D2"/>
    <w:rsid w:val="00F667D6"/>
    <w:rsid w:val="00F84583"/>
    <w:rsid w:val="00F85DED"/>
    <w:rsid w:val="00F90F90"/>
    <w:rsid w:val="00FA4AB0"/>
    <w:rsid w:val="00FB7297"/>
    <w:rsid w:val="00FC2ADA"/>
    <w:rsid w:val="00FE71D9"/>
    <w:rsid w:val="00FF140B"/>
    <w:rsid w:val="00FF246F"/>
    <w:rsid w:val="00FF469B"/>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251C71"/>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9747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5C5F4CEBAC534D822D317C04DB268A" ma:contentTypeVersion="3" ma:contentTypeDescription="Create a new document." ma:contentTypeScope="" ma:versionID="9da9177f3f4bc89ab07e30888226c527">
  <xsd:schema xmlns:xsd="http://www.w3.org/2001/XMLSchema" xmlns:xs="http://www.w3.org/2001/XMLSchema" xmlns:p="http://schemas.microsoft.com/office/2006/metadata/properties" xmlns:ns2="0f081f75-4ed6-47ad-a82a-b33286845bc4" targetNamespace="http://schemas.microsoft.com/office/2006/metadata/properties" ma:root="true" ma:fieldsID="bf2ba3c3f9b97501162831868aec0b3b" ns2:_="">
    <xsd:import namespace="0f081f75-4ed6-47ad-a82a-b33286845b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81f75-4ed6-47ad-a82a-b33286845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2.xml><?xml version="1.0" encoding="utf-8"?>
<ds:datastoreItem xmlns:ds="http://schemas.openxmlformats.org/officeDocument/2006/customXml" ds:itemID="{C478F0A9-83CD-4520-A37E-0FFDB9484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81f75-4ed6-47ad-a82a-b33286845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953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Gibson</cp:lastModifiedBy>
  <cp:revision>25</cp:revision>
  <cp:lastPrinted>2008-01-14T17:11:00Z</cp:lastPrinted>
  <dcterms:created xsi:type="dcterms:W3CDTF">2023-06-02T08:41:00Z</dcterms:created>
  <dcterms:modified xsi:type="dcterms:W3CDTF">2023-08-15T13:07:00Z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0x010100A55C5F4CEBAC534D822D317C04DB268A</vt:lpwstr>
  </property>
  <property fmtid="{D5CDD505-2E9C-101B-9397-08002B2CF9AE}" pid="3" name="GrammarlyDocumentId">
    <vt:lpwstr>e0742c7a6c67365f06f7e16008df651a2473e9fc92cc4571c62f04a29fe91081</vt:lpwstr>
  </property>
</Properties>
</file>